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6C" w:rsidRPr="00FA36AD" w:rsidRDefault="0006476C" w:rsidP="0006476C">
      <w:pPr>
        <w:spacing w:before="210" w:after="15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</w:pPr>
      <w:bookmarkStart w:id="0" w:name="_GoBack"/>
      <w:bookmarkEnd w:id="0"/>
      <w:r w:rsidRPr="00FA36A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de-DE"/>
        </w:rPr>
        <w:t>Mathematik mit dem Schwerpunkt Betriebswirtschaftslehre</w:t>
      </w:r>
    </w:p>
    <w:tbl>
      <w:tblPr>
        <w:tblW w:w="10080" w:type="dxa"/>
        <w:tblInd w:w="-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7827"/>
        <w:gridCol w:w="661"/>
        <w:gridCol w:w="631"/>
      </w:tblGrid>
      <w:tr w:rsidR="00FA36AD" w:rsidRPr="00FA36AD" w:rsidTr="0018492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Semester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Fach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SWS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ECTS</w:t>
            </w:r>
          </w:p>
        </w:tc>
      </w:tr>
      <w:tr w:rsidR="00FA36AD" w:rsidRPr="00FA36AD" w:rsidTr="00184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Stochastik I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Numerik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  <w:r w:rsidR="00876DC8"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Mikroökonomie B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1 BWL Veranstaltung: Produktion, Finanzwirtschaft oder Marketing</w:t>
            </w: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 xml:space="preserve">2+1 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 xml:space="preserve">6 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32</w:t>
            </w:r>
          </w:p>
        </w:tc>
      </w:tr>
      <w:tr w:rsidR="00FA36AD" w:rsidRPr="00FA36AD" w:rsidTr="00184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Stochastik II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Grundlagen der Ökonometrie</w:t>
            </w:r>
            <w:r w:rsidR="00876DC8"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 BWL-Veranstaltungen: Grundlagen des externen Rechnungswesens, Internes Rechnungswesen oder Management</w:t>
            </w: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Grundlagen des externen Rechnungswesens, Internes Rechnungswesen oder Management</w:t>
            </w:r>
            <w:r w:rsidRPr="00FA36AD"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bdr w:val="none" w:sz="0" w:space="0" w:color="auto" w:frame="1"/>
                <w:vertAlign w:val="superscript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Schlüsselqualifikation 1 (Programmierkurs)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876DC8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29</w:t>
            </w:r>
          </w:p>
        </w:tc>
      </w:tr>
      <w:tr w:rsidR="00FA36AD" w:rsidRPr="00FA36AD" w:rsidTr="00184928"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 (wirtschaftsnah)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FA36AD" w:rsidRPr="00FA36AD" w:rsidTr="00C827BE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FA36AD" w:rsidRPr="00FA36AD" w:rsidTr="00C827BE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 / Informatik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FA36AD" w:rsidRPr="00FA36AD" w:rsidTr="00C827BE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Schlüsselqualifikation 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FA36AD" w:rsidRPr="00FA36AD" w:rsidTr="0006476C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Seminar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30</w:t>
            </w:r>
          </w:p>
        </w:tc>
      </w:tr>
      <w:tr w:rsidR="00FA36AD" w:rsidRPr="00FA36AD" w:rsidTr="00184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Wahlpflichtfach Mathematik</w:t>
            </w:r>
            <w:r w:rsidR="00876DC8"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8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Grundlagen des externen Rechnungswesens, Internes Rechnungswesen oder Management</w:t>
            </w: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2+1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Kolloquium zur Abschlussarbeit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Abschlussarbeit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12</w:t>
            </w:r>
          </w:p>
        </w:tc>
      </w:tr>
      <w:tr w:rsidR="00FA36AD" w:rsidRPr="00FA36AD" w:rsidTr="00184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76C" w:rsidRPr="00FA36AD" w:rsidRDefault="0006476C" w:rsidP="000647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A36AD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de-DE"/>
              </w:rPr>
              <w:t>29</w:t>
            </w:r>
          </w:p>
        </w:tc>
      </w:tr>
    </w:tbl>
    <w:p w:rsidR="0006476C" w:rsidRPr="00FA36AD" w:rsidRDefault="0006476C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FA36AD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>1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Produktion, Finanzwirtschaft oder Marketing. Empfehlung: Marketing. </w:t>
      </w:r>
    </w:p>
    <w:p w:rsidR="0006476C" w:rsidRPr="00FA36AD" w:rsidRDefault="0006476C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FA36AD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>2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Grundlagen des externen Rechnungswesens, Internes Rechnungswesen oder </w:t>
      </w:r>
      <w:r w:rsidR="00184928"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Management. Empfehlung: Grundlag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en des externen Rechnungswesens und Internes Rechnungswesen. </w:t>
      </w:r>
    </w:p>
    <w:p w:rsidR="0006476C" w:rsidRPr="00FA36AD" w:rsidRDefault="0006476C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FA36AD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>3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Grundlagen des externen Rechnungswesens, Internes Rechnungswesen oder Management. Empfehlung: Management. </w:t>
      </w:r>
    </w:p>
    <w:p w:rsidR="00876DC8" w:rsidRPr="00FA36AD" w:rsidRDefault="00876DC8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FA36AD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de-DE"/>
        </w:rPr>
        <w:t xml:space="preserve">4 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Veranstaltungen können (nach Absprache mit dem Betreuer der BSc-Arbeit) getauscht werden. </w:t>
      </w:r>
    </w:p>
    <w:p w:rsidR="00DE393E" w:rsidRPr="00FA36AD" w:rsidRDefault="00DE393E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DE393E" w:rsidRPr="00FA36AD" w:rsidRDefault="00DE393E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DE393E" w:rsidRPr="00FA36AD" w:rsidRDefault="00DE393E" w:rsidP="00DE393E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DE393E" w:rsidRPr="00FA36AD" w:rsidRDefault="00DE393E" w:rsidP="00DE393E">
      <w:pPr>
        <w:spacing w:after="0" w:line="240" w:lineRule="auto"/>
        <w:ind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FA36A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>Am Ende des 3. Semesters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findet eine</w:t>
      </w:r>
      <w:r w:rsidRPr="00FA36A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 xml:space="preserve"> Studienberatung</w:t>
      </w:r>
      <w:r w:rsidRPr="00FA36AD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statt. Im Rahmen der Studienberatung lassen sich die Studierenden einen Studienplan für das 4. bis 6. Semester genehmigen, indem er vom Vorsitzenden des Prüfungsausschusses gegengezeichnet wird.</w:t>
      </w:r>
    </w:p>
    <w:p w:rsidR="00DE393E" w:rsidRPr="00FA36AD" w:rsidRDefault="00DE393E" w:rsidP="0006476C">
      <w:pPr>
        <w:spacing w:after="0" w:line="240" w:lineRule="auto"/>
        <w:ind w:left="90" w:right="9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:rsidR="00202812" w:rsidRPr="00FA36AD" w:rsidRDefault="00202812">
      <w:pPr>
        <w:rPr>
          <w:color w:val="000000" w:themeColor="text1"/>
        </w:rPr>
      </w:pPr>
    </w:p>
    <w:sectPr w:rsidR="00202812" w:rsidRPr="00FA36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83"/>
    <w:rsid w:val="0006476C"/>
    <w:rsid w:val="00184928"/>
    <w:rsid w:val="00202812"/>
    <w:rsid w:val="005816DE"/>
    <w:rsid w:val="00820F6A"/>
    <w:rsid w:val="00876DC8"/>
    <w:rsid w:val="00C34DCF"/>
    <w:rsid w:val="00DE393E"/>
    <w:rsid w:val="00E11783"/>
    <w:rsid w:val="00F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43ED-33E6-4651-B608-288D0AAC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skobbe</dc:creator>
  <cp:keywords/>
  <dc:description/>
  <cp:lastModifiedBy>sjuric</cp:lastModifiedBy>
  <cp:revision>2</cp:revision>
  <dcterms:created xsi:type="dcterms:W3CDTF">2022-02-28T11:16:00Z</dcterms:created>
  <dcterms:modified xsi:type="dcterms:W3CDTF">2022-02-28T11:16:00Z</dcterms:modified>
</cp:coreProperties>
</file>