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A" w:rsidRPr="005C48E2" w:rsidRDefault="008D23AA" w:rsidP="008D23AA">
      <w:pPr>
        <w:spacing w:before="210"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5C48E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Mathematik mit dem Schwerpunkt Volkswirtschaftslehre</w:t>
      </w:r>
    </w:p>
    <w:p w:rsidR="008D23AA" w:rsidRPr="005C48E2" w:rsidRDefault="008D23AA" w:rsidP="008D23AA">
      <w:pPr>
        <w:spacing w:before="210"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tbl>
      <w:tblPr>
        <w:tblW w:w="10080" w:type="dxa"/>
        <w:tblInd w:w="-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7400"/>
        <w:gridCol w:w="1088"/>
        <w:gridCol w:w="631"/>
      </w:tblGrid>
      <w:tr w:rsidR="005C48E2" w:rsidRPr="005C48E2" w:rsidTr="008D23AA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Semester</w:t>
            </w: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Fach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SWS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ECTS</w:t>
            </w:r>
          </w:p>
        </w:tc>
      </w:tr>
      <w:tr w:rsidR="005C48E2" w:rsidRPr="005C48E2" w:rsidTr="008D23AA">
        <w:tc>
          <w:tcPr>
            <w:tcW w:w="0" w:type="auto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Stochastik I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Numerik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  <w:r w:rsidR="008D23AA"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Mikroökonomik B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Makroökonomik B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34</w:t>
            </w:r>
          </w:p>
        </w:tc>
      </w:tr>
      <w:tr w:rsidR="005C48E2" w:rsidRPr="005C48E2" w:rsidTr="008D23A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Stochastik II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Grundlagen der Ökonometrie</w:t>
            </w:r>
            <w:r w:rsidR="008D322A"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3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Schlüsselqualifikation 1 (Programmierkurs)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Grundlagen des externen Rechnungswesens, Internes Rechnungswesen oder Management</w:t>
            </w: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 xml:space="preserve">Wahlpflichtfach Mathematik (wirtschaftsnah) (4-8 ECTS-Punkte) / </w:t>
            </w: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br/>
              <w:t>VWL (5-8 ECTS-Punkte</w:t>
            </w:r>
            <w:r w:rsidRPr="005C48E2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de-DE"/>
              </w:rPr>
              <w:t>)</w:t>
            </w:r>
            <w:r w:rsidRPr="005C48E2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(2-4)+(0-2)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4-8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27-31</w:t>
            </w:r>
          </w:p>
        </w:tc>
      </w:tr>
      <w:tr w:rsidR="005C48E2" w:rsidRPr="005C48E2" w:rsidTr="008D23AA"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VWL</w:t>
            </w: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2</w:t>
            </w: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/ Informatik / Mathematik (wirtschaftsnah)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Mathematik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Mathematik / Informatik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Schlüsselqualifikation 2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Seminar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30</w:t>
            </w:r>
          </w:p>
        </w:tc>
      </w:tr>
      <w:tr w:rsidR="005C48E2" w:rsidRPr="005C48E2" w:rsidTr="008D23A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VWL (Finanzwissenschaft oder Wirtschaftspolitik)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Mathematik</w:t>
            </w:r>
            <w:r w:rsidR="008D322A"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3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Kolloquium zur Abschlussarbeit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Abschlussarbeit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12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28</w:t>
            </w:r>
          </w:p>
        </w:tc>
      </w:tr>
    </w:tbl>
    <w:p w:rsidR="008D23AA" w:rsidRPr="005C48E2" w:rsidRDefault="008D23AA" w:rsidP="008D23AA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5C48E2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de-DE"/>
        </w:rPr>
        <w:t xml:space="preserve"> 1</w:t>
      </w:r>
      <w:r w:rsidRPr="005C48E2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Grundlagen des externen Rechnungswesens, Internes Rechnungswesen oder Management: Empfehlung: Grundlagen des externen Rechnungswesens. </w:t>
      </w:r>
    </w:p>
    <w:p w:rsidR="008D23AA" w:rsidRPr="005C48E2" w:rsidRDefault="008D23AA" w:rsidP="008D23AA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5C48E2">
        <w:rPr>
          <w:rFonts w:ascii="Arial" w:eastAsia="Times New Roman" w:hAnsi="Arial" w:cs="Arial"/>
          <w:color w:val="000000" w:themeColor="text1"/>
          <w:sz w:val="12"/>
          <w:szCs w:val="12"/>
          <w:vertAlign w:val="superscript"/>
          <w:lang w:eastAsia="de-DE"/>
        </w:rPr>
        <w:t xml:space="preserve"> </w:t>
      </w:r>
      <w:r w:rsidRPr="005C48E2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de-DE"/>
        </w:rPr>
        <w:t>2</w:t>
      </w:r>
      <w:r w:rsidRPr="005C48E2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Falls im vierten und fünften Semester insgesamt zwei VWL-Veranstaltungen besucht werden, sollten die Studierenden mit diesen Lehrveranstaltungen mindestens 13, aber höchstens 16 ECTS-Punkte erreichen. </w:t>
      </w:r>
    </w:p>
    <w:p w:rsidR="008D322A" w:rsidRPr="005C48E2" w:rsidRDefault="008D322A" w:rsidP="008D23AA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5C48E2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de-DE"/>
        </w:rPr>
        <w:t xml:space="preserve">3 </w:t>
      </w:r>
      <w:r w:rsidRPr="005C48E2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Veranstaltungen können (nach Absprache mit dem Betreuer der BSc-Arbeit) getauscht werden.</w:t>
      </w:r>
    </w:p>
    <w:p w:rsidR="008D322A" w:rsidRPr="005C48E2" w:rsidRDefault="008D322A" w:rsidP="008D23AA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:rsidR="008D23AA" w:rsidRPr="005C48E2" w:rsidRDefault="008D23AA" w:rsidP="008D23AA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:rsidR="008D23AA" w:rsidRPr="005C48E2" w:rsidRDefault="008D23AA" w:rsidP="00B44C0E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:rsidR="008D23AA" w:rsidRPr="005C48E2" w:rsidRDefault="008D23AA" w:rsidP="00B44C0E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5C48E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>Am Ende des 3. Semesters</w:t>
      </w:r>
      <w:r w:rsidRPr="005C48E2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findet eine</w:t>
      </w:r>
      <w:r w:rsidRPr="005C48E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 xml:space="preserve"> Studienberatung</w:t>
      </w:r>
      <w:r w:rsidRPr="005C48E2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statt. Im Rahmen der Studienberatung lassen sich die Studierenden einen Studienplan für das 4. bis 6. Semester genehmigen, indem er vom Vorsitzenden des Prüfungsausschusses gegengezeichnet wird.</w:t>
      </w:r>
    </w:p>
    <w:p w:rsidR="00202812" w:rsidRPr="005C48E2" w:rsidRDefault="00202812">
      <w:pPr>
        <w:rPr>
          <w:color w:val="000000" w:themeColor="text1"/>
        </w:rPr>
      </w:pPr>
      <w:bookmarkStart w:id="0" w:name="_GoBack"/>
      <w:bookmarkEnd w:id="0"/>
    </w:p>
    <w:sectPr w:rsidR="00202812" w:rsidRPr="005C48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AA"/>
    <w:rsid w:val="00202812"/>
    <w:rsid w:val="005816DE"/>
    <w:rsid w:val="005C48E2"/>
    <w:rsid w:val="0069588D"/>
    <w:rsid w:val="00820F6A"/>
    <w:rsid w:val="008977D9"/>
    <w:rsid w:val="008D23AA"/>
    <w:rsid w:val="008D322A"/>
    <w:rsid w:val="00B35E75"/>
    <w:rsid w:val="00B4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CDA5-5ED0-4811-AB26-4BD027C7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skobbe</dc:creator>
  <cp:keywords/>
  <dc:description/>
  <cp:lastModifiedBy>eboldin</cp:lastModifiedBy>
  <cp:revision>6</cp:revision>
  <dcterms:created xsi:type="dcterms:W3CDTF">2018-12-14T08:39:00Z</dcterms:created>
  <dcterms:modified xsi:type="dcterms:W3CDTF">2018-12-17T08:05:00Z</dcterms:modified>
</cp:coreProperties>
</file>